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tbl>
      <w:tblPr>
        <w:tblStyle w:val="3"/>
        <w:tblW w:w="153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392"/>
        <w:gridCol w:w="1441"/>
        <w:gridCol w:w="870"/>
        <w:gridCol w:w="1769"/>
        <w:gridCol w:w="1770"/>
        <w:gridCol w:w="2101"/>
        <w:gridCol w:w="1665"/>
        <w:gridCol w:w="1335"/>
        <w:gridCol w:w="16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53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0"/>
                <w:szCs w:val="40"/>
              </w:rPr>
              <w:t>自治区青年拔尖人才培养工程人选业绩成果一览表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8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单位名称 :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宁夏医科大学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××××.×　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××××.×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专业技术     资格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何时毕业于何学校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××××.×毕业于××学校　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21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业绩 (200字以内)</w:t>
            </w:r>
          </w:p>
        </w:tc>
        <w:tc>
          <w:tcPr>
            <w:tcW w:w="140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主要从事××××工作，在××××方面成绩突出：××××。主持国家自然科学基金面上项目1项，主持宁夏自然科学基金项目1项，××××。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  <w:jc w:val="center"/>
        </w:trPr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成果</w:t>
            </w:r>
          </w:p>
        </w:tc>
        <w:tc>
          <w:tcPr>
            <w:tcW w:w="140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2013年“一种新型双层复合引导组织再生膜及其制备方法”获得国家发明专利授权（排名第一）；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2014年“新型阀门用排污阀”获得国家实用新型专利（排名第一）；                                                                                                                                                                                                       2015年“G系列高性能模块化球阀”获自治区科技进步三等奖（排名第一）；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近5年主编著作1部（《书名》出版社），副主编著作2部（《书名》出版社、《书名》出版社），参编著作2部；主编教材1部（《书名》出版社），副主编教材1部（《书名》出版社），参编教材1部。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近五年发表论文10篇：SCI一作3篇、SCI通讯作者1篇，核心一作2篇、核心通讯作者4篇。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40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2014年被授予“宁夏改革开放30年行业特别贡献人物”；                                                                               2015年获国家科技部“十一五”国家科技计划执行突出贡献奖。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（奖项与成果内容不得重复）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347" w:type="dxa"/>
            <w:gridSpan w:val="10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注：近5年取得成果、奖项填获奖年限、奖励部门、具体名称。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4"/>
              </w:rPr>
              <w:t>此表要精炼</w:t>
            </w:r>
            <w:r>
              <w:rPr>
                <w:rFonts w:ascii="仿宋_GB2312" w:hAnsi="宋体" w:eastAsia="仿宋_GB2312" w:cs="宋体"/>
                <w:b w:val="0"/>
                <w:bCs/>
                <w:color w:val="FF0000"/>
                <w:kern w:val="0"/>
                <w:sz w:val="24"/>
              </w:rPr>
              <w:t>概括，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4"/>
              </w:rPr>
              <w:t>限定单面</w:t>
            </w:r>
            <w:r>
              <w:rPr>
                <w:rFonts w:ascii="仿宋_GB2312" w:hAnsi="宋体" w:eastAsia="仿宋_GB2312" w:cs="宋体"/>
                <w:b w:val="0"/>
                <w:bCs/>
                <w:color w:val="FF0000"/>
                <w:kern w:val="0"/>
                <w:sz w:val="24"/>
              </w:rPr>
              <w:t>打印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FF0000"/>
                <w:kern w:val="0"/>
                <w:sz w:val="24"/>
              </w:rPr>
              <w:t>1页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>。</w:t>
            </w:r>
          </w:p>
        </w:tc>
      </w:tr>
    </w:tbl>
    <w:p/>
    <w:sectPr>
      <w:pgSz w:w="16838" w:h="11906" w:orient="landscape"/>
      <w:pgMar w:top="567" w:right="850" w:bottom="567" w:left="850" w:header="851" w:footer="1417" w:gutter="0"/>
      <w:paperSrc/>
      <w:cols w:space="0" w:num="1"/>
      <w:rtlGutter w:val="0"/>
      <w:docGrid w:type="linesAndChars" w:linePitch="318" w:charSpace="1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F7"/>
    <w:rsid w:val="00756FF7"/>
    <w:rsid w:val="007B6F6C"/>
    <w:rsid w:val="074A3DD8"/>
    <w:rsid w:val="15892A86"/>
    <w:rsid w:val="1C1F4C28"/>
    <w:rsid w:val="22DC2A55"/>
    <w:rsid w:val="272C52F3"/>
    <w:rsid w:val="2BA84190"/>
    <w:rsid w:val="30290613"/>
    <w:rsid w:val="32D710AA"/>
    <w:rsid w:val="36221118"/>
    <w:rsid w:val="4EF96B0F"/>
    <w:rsid w:val="503D77DD"/>
    <w:rsid w:val="52C00954"/>
    <w:rsid w:val="56561789"/>
    <w:rsid w:val="582D3225"/>
    <w:rsid w:val="5E1C6F67"/>
    <w:rsid w:val="6CC56D36"/>
    <w:rsid w:val="6FCE4835"/>
    <w:rsid w:val="76A21F58"/>
    <w:rsid w:val="796F1B19"/>
    <w:rsid w:val="7AC25ECE"/>
    <w:rsid w:val="7B117AEB"/>
    <w:rsid w:val="7CC23E4C"/>
    <w:rsid w:val="7D46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2018-03-21T10:13:00Z</dcterms:created>
  <dc:creator>12314</dc:creator>
  <cp:lastModifiedBy>Administrator</cp:lastModifiedBy>
  <dcterms:modified xsi:type="dcterms:W3CDTF">2018-03-28T02:07:00Z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