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640" w:lineRule="exact"/>
        <w:ind w:firstLine="220" w:firstLineChars="50"/>
        <w:rPr>
          <w:rFonts w:hint="eastAsia" w:cs="宋体" w:asciiTheme="minorEastAsia" w:hAnsiTheme="minorEastAsia" w:eastAsiaTheme="minorEastAsia"/>
          <w:color w:val="000000"/>
          <w:kern w:val="0"/>
          <w:sz w:val="44"/>
          <w:szCs w:val="44"/>
        </w:rPr>
      </w:pPr>
    </w:p>
    <w:p>
      <w:pPr>
        <w:widowControl/>
        <w:adjustRightInd w:val="0"/>
        <w:spacing w:line="640" w:lineRule="exact"/>
        <w:ind w:firstLine="181" w:firstLineChars="50"/>
        <w:rPr>
          <w:rFonts w:hint="eastAsia" w:cs="宋体" w:asciiTheme="minorEastAsia" w:hAnsiTheme="minorEastAsia" w:eastAsiaTheme="minorEastAsia"/>
          <w:color w:val="000000"/>
          <w:kern w:val="0"/>
          <w:sz w:val="44"/>
          <w:szCs w:val="44"/>
        </w:rPr>
      </w:pPr>
      <w:r>
        <w:rPr>
          <w:rFonts w:hint="eastAsia" w:ascii="宋体"/>
          <w:b/>
          <w:bCs/>
          <w:sz w:val="36"/>
          <w:szCs w:val="36"/>
        </w:rPr>
        <w:pict>
          <v:shape id="_x0000_s1026" o:spid="_x0000_s1026" o:spt="136" type="#_x0000_t136" style="position:absolute;left:0pt;margin-left:23.25pt;margin-top:9.6pt;height:46.5pt;width:386.2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中共宁夏医科大学委员会宣传部" style="font-family:宋体;font-size:36pt;font-weight:bold;v-text-align:center;"/>
          </v:shape>
        </w:pict>
      </w:r>
    </w:p>
    <w:p>
      <w:pPr>
        <w:widowControl/>
        <w:adjustRightInd w:val="0"/>
        <w:spacing w:line="640" w:lineRule="exact"/>
        <w:ind w:firstLine="220" w:firstLineChars="50"/>
        <w:rPr>
          <w:rFonts w:hint="eastAsia" w:cs="宋体" w:asciiTheme="minorEastAsia" w:hAnsiTheme="minorEastAsia" w:eastAsiaTheme="minorEastAsia"/>
          <w:color w:val="000000"/>
          <w:kern w:val="0"/>
          <w:sz w:val="44"/>
          <w:szCs w:val="44"/>
        </w:rPr>
      </w:pPr>
      <w:r>
        <w:rPr>
          <w:rFonts w:hint="eastAsia" w:cs="宋体" w:asciiTheme="minorEastAsia" w:hAnsiTheme="minorEastAsia" w:eastAsiaTheme="minorEastAsia"/>
          <w:color w:val="000000"/>
          <w:kern w:val="0"/>
          <w:sz w:val="44"/>
          <w:szCs w:val="44"/>
          <w:lang w:val="en-US" w:eastAsia="zh-CN"/>
        </w:rPr>
        <w:t xml:space="preserve">  </w:t>
      </w:r>
    </w:p>
    <w:p>
      <w:pPr>
        <w:tabs>
          <w:tab w:val="right" w:pos="8306"/>
        </w:tabs>
        <w:jc w:val="both"/>
        <w:rPr>
          <w:rFonts w:hint="eastAsia" w:ascii="仿宋_GB2312" w:eastAsia="仿宋_GB2312" w:cs="仿宋_GB2312"/>
          <w:sz w:val="32"/>
          <w:szCs w:val="32"/>
        </w:rPr>
      </w:pPr>
    </w:p>
    <w:p>
      <w:pPr>
        <w:tabs>
          <w:tab w:val="right" w:pos="8306"/>
        </w:tabs>
        <w:jc w:val="center"/>
        <w:rPr>
          <w:rFonts w:ascii="仿宋_GB2312" w:eastAsia="仿宋_GB2312"/>
          <w:sz w:val="32"/>
          <w:szCs w:val="32"/>
        </w:rPr>
      </w:pPr>
      <w:r>
        <w:rPr>
          <w:rFonts w:hint="eastAsia" w:ascii="仿宋_GB2312" w:eastAsia="仿宋_GB2312" w:cs="仿宋_GB2312"/>
          <w:sz w:val="32"/>
          <w:szCs w:val="32"/>
        </w:rPr>
        <w:t>宁医宣字〔</w:t>
      </w:r>
      <w:r>
        <w:rPr>
          <w:rFonts w:ascii="仿宋_GB2312" w:eastAsia="仿宋_GB2312" w:cs="仿宋_GB2312"/>
          <w:sz w:val="32"/>
          <w:szCs w:val="32"/>
        </w:rPr>
        <w:t>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号</w:t>
      </w:r>
    </w:p>
    <w:p>
      <w:pPr>
        <w:widowControl/>
        <w:adjustRightInd w:val="0"/>
        <w:spacing w:line="640" w:lineRule="exact"/>
        <w:rPr>
          <w:rFonts w:hint="eastAsia" w:ascii="宋体"/>
          <w:b/>
          <w:bCs/>
          <w:sz w:val="36"/>
          <w:szCs w:val="36"/>
        </w:rPr>
      </w:pPr>
      <w:r>
        <w:pict>
          <v:line id="Line 2" o:spid="_x0000_s1027" o:spt="20" style="position:absolute;left:0pt;flip:y;margin-left:0pt;margin-top:2.65pt;height:0pt;width:441pt;z-index:251659264;mso-width-relative:page;mso-height-relative:page;" coordsize="21600,21600">
            <v:path arrowok="t"/>
            <v:fill focussize="0,0"/>
            <v:stroke weight="1.5pt" color="#FF0000"/>
            <v:imagedata o:title=""/>
            <o:lock v:ext="edit"/>
          </v:line>
        </w:pict>
      </w:r>
    </w:p>
    <w:p>
      <w:pPr>
        <w:widowControl/>
        <w:adjustRightInd w:val="0"/>
        <w:spacing w:line="640" w:lineRule="exact"/>
        <w:ind w:firstLine="210" w:firstLineChars="50"/>
        <w:jc w:val="center"/>
        <w:rPr>
          <w:rFonts w:hint="eastAsia" w:ascii="方正小标宋简体" w:hAnsi="宋体" w:eastAsia="方正小标宋简体" w:cs="宋体"/>
          <w:color w:val="0F0F0F"/>
          <w:spacing w:val="-10"/>
          <w:kern w:val="0"/>
          <w:sz w:val="44"/>
          <w:szCs w:val="44"/>
          <w:lang w:val="en-US" w:eastAsia="zh-CN" w:bidi="ar-SA"/>
        </w:rPr>
      </w:pPr>
      <w:r>
        <w:rPr>
          <w:rFonts w:hint="eastAsia" w:ascii="方正小标宋简体" w:hAnsi="宋体" w:eastAsia="方正小标宋简体" w:cs="宋体"/>
          <w:color w:val="0F0F0F"/>
          <w:spacing w:val="-10"/>
          <w:kern w:val="0"/>
          <w:sz w:val="44"/>
          <w:szCs w:val="44"/>
          <w:lang w:val="en-US" w:eastAsia="zh-CN" w:bidi="ar-SA"/>
        </w:rPr>
        <w:t>宁夏医科大学2018年1月理论学习安排</w:t>
      </w:r>
    </w:p>
    <w:p>
      <w:pPr>
        <w:keepNext w:val="0"/>
        <w:keepLines w:val="0"/>
        <w:pageBreakBefore w:val="0"/>
        <w:widowControl/>
        <w:kinsoku/>
        <w:overflowPunct/>
        <w:topLinePunct w:val="0"/>
        <w:autoSpaceDE/>
        <w:autoSpaceDN/>
        <w:bidi w:val="0"/>
        <w:adjustRightInd/>
        <w:snapToGrid/>
        <w:spacing w:line="580" w:lineRule="exact"/>
        <w:ind w:right="0" w:rightChars="0"/>
        <w:jc w:val="left"/>
        <w:textAlignment w:val="auto"/>
        <w:rPr>
          <w:rFonts w:hint="eastAsia" w:ascii="黑体" w:hAnsi="黑体" w:eastAsia="黑体"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580" w:lineRule="exact"/>
        <w:ind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一、学习时间</w:t>
      </w:r>
      <w:bookmarkStart w:id="0" w:name="_GoBack"/>
      <w:bookmarkEnd w:id="0"/>
    </w:p>
    <w:p>
      <w:pPr>
        <w:keepNext w:val="0"/>
        <w:keepLines w:val="0"/>
        <w:pageBreakBefore w:val="0"/>
        <w:kinsoku/>
        <w:overflowPunct/>
        <w:topLinePunct w:val="0"/>
        <w:autoSpaceDE/>
        <w:autoSpaceDN/>
        <w:bidi w:val="0"/>
        <w:adjustRightInd/>
        <w:snapToGrid/>
        <w:spacing w:line="580" w:lineRule="exact"/>
        <w:ind w:left="0" w:leftChars="0" w:right="0" w:rightChars="0"/>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 xml:space="preserve"> </w:t>
      </w:r>
      <w:r>
        <w:rPr>
          <w:rFonts w:hint="eastAsia" w:ascii="仿宋" w:hAnsi="仿宋" w:eastAsia="仿宋" w:cs="宋体"/>
          <w:color w:val="000000"/>
          <w:kern w:val="0"/>
          <w:sz w:val="32"/>
          <w:szCs w:val="32"/>
        </w:rPr>
        <w:t>集中学习时间为1月10日（星期三）下午、1月24日（星期三）下午，每次不少于2小时,自学时间可结合工作实际自行安排。</w:t>
      </w:r>
    </w:p>
    <w:p>
      <w:pPr>
        <w:keepNext w:val="0"/>
        <w:keepLines w:val="0"/>
        <w:pageBreakBefore w:val="0"/>
        <w:widowControl/>
        <w:kinsoku/>
        <w:overflowPunct/>
        <w:topLinePunct w:val="0"/>
        <w:autoSpaceDE/>
        <w:autoSpaceDN/>
        <w:bidi w:val="0"/>
        <w:adjustRightInd/>
        <w:snapToGrid/>
        <w:spacing w:line="580" w:lineRule="exact"/>
        <w:ind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二、组织形式</w:t>
      </w:r>
    </w:p>
    <w:p>
      <w:pPr>
        <w:keepNext w:val="0"/>
        <w:keepLines w:val="0"/>
        <w:pageBreakBefore w:val="0"/>
        <w:widowControl/>
        <w:kinsoku/>
        <w:overflowPunct/>
        <w:topLinePunct w:val="0"/>
        <w:autoSpaceDE/>
        <w:autoSpaceDN/>
        <w:bidi w:val="0"/>
        <w:adjustRightInd/>
        <w:snapToGrid/>
        <w:spacing w:line="58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各</w:t>
      </w:r>
      <w:r>
        <w:rPr>
          <w:rFonts w:hint="eastAsia" w:ascii="仿宋_GB2312" w:eastAsia="仿宋_GB2312"/>
          <w:color w:val="000000"/>
          <w:sz w:val="32"/>
          <w:szCs w:val="32"/>
        </w:rPr>
        <w:t>基层党委、党总支、直属党支部</w:t>
      </w:r>
      <w:r>
        <w:rPr>
          <w:rFonts w:hint="eastAsia" w:ascii="仿宋" w:hAnsi="仿宋" w:eastAsia="仿宋" w:cs="宋体"/>
          <w:color w:val="000000"/>
          <w:kern w:val="0"/>
          <w:sz w:val="32"/>
          <w:szCs w:val="32"/>
        </w:rPr>
        <w:t>以理论学习中心组党支部、理论学习小组为单位组织学习，集中学习与自学相结合，以理论宣讲、专题党课、辅导讲座、讨论交流等多种形式进行。</w:t>
      </w:r>
    </w:p>
    <w:p>
      <w:pPr>
        <w:keepNext w:val="0"/>
        <w:keepLines w:val="0"/>
        <w:pageBreakBefore w:val="0"/>
        <w:widowControl/>
        <w:numPr>
          <w:ilvl w:val="0"/>
          <w:numId w:val="0"/>
        </w:numPr>
        <w:kinsoku/>
        <w:overflowPunct/>
        <w:topLinePunct w:val="0"/>
        <w:autoSpaceDE/>
        <w:autoSpaceDN/>
        <w:bidi w:val="0"/>
        <w:adjustRightInd/>
        <w:snapToGrid/>
        <w:spacing w:line="580" w:lineRule="exact"/>
        <w:ind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三、</w:t>
      </w:r>
      <w:r>
        <w:rPr>
          <w:rFonts w:hint="eastAsia" w:ascii="黑体" w:hAnsi="黑体" w:eastAsia="黑体" w:cs="宋体"/>
          <w:color w:val="000000"/>
          <w:kern w:val="0"/>
          <w:sz w:val="32"/>
          <w:szCs w:val="32"/>
        </w:rPr>
        <w:t>学习内容</w:t>
      </w:r>
    </w:p>
    <w:p>
      <w:pPr>
        <w:keepNext w:val="0"/>
        <w:keepLines w:val="0"/>
        <w:pageBreakBefore w:val="0"/>
        <w:kinsoku/>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1.中国共产党章程（中国共产党第十九次全国代表大会部分修改，2017年10月24日通过）</w:t>
      </w:r>
    </w:p>
    <w:p>
      <w:pPr>
        <w:keepNext w:val="0"/>
        <w:keepLines w:val="0"/>
        <w:pageBreakBefore w:val="0"/>
        <w:kinsoku/>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2.《习近平谈治国理政》第二卷</w:t>
      </w:r>
    </w:p>
    <w:p>
      <w:pPr>
        <w:keepNext w:val="0"/>
        <w:keepLines w:val="0"/>
        <w:pageBreakBefore w:val="0"/>
        <w:kinsoku/>
        <w:overflowPunct/>
        <w:topLinePunct w:val="0"/>
        <w:autoSpaceDE/>
        <w:autoSpaceDN/>
        <w:bidi w:val="0"/>
        <w:adjustRightInd/>
        <w:snapToGrid/>
        <w:spacing w:line="580" w:lineRule="exact"/>
        <w:ind w:left="0" w:leftChars="0" w:right="0" w:rightChars="0" w:firstLine="640" w:firstLineChars="200"/>
        <w:textAlignment w:val="auto"/>
        <w:outlineLvl w:val="1"/>
        <w:rPr>
          <w:rFonts w:hint="eastAsia" w:ascii="仿宋" w:hAnsi="仿宋" w:eastAsia="仿宋"/>
          <w:sz w:val="32"/>
          <w:szCs w:val="32"/>
        </w:rPr>
      </w:pPr>
      <w:r>
        <w:rPr>
          <w:rFonts w:hint="eastAsia" w:ascii="仿宋" w:hAnsi="仿宋" w:eastAsia="仿宋" w:cs="宋体"/>
          <w:color w:val="000000"/>
          <w:kern w:val="0"/>
          <w:sz w:val="32"/>
          <w:szCs w:val="32"/>
        </w:rPr>
        <w:t>3.</w:t>
      </w:r>
      <w:r>
        <w:rPr>
          <w:rFonts w:hint="eastAsia" w:ascii="仿宋" w:hAnsi="仿宋" w:eastAsia="仿宋"/>
          <w:sz w:val="32"/>
          <w:szCs w:val="32"/>
        </w:rPr>
        <w:t>新华社通稿：习近平在学习贯彻党的十九大精神研讨班上开班式上发表重要讲话(来源：新华网)</w:t>
      </w:r>
    </w:p>
    <w:p>
      <w:pPr>
        <w:keepNext w:val="0"/>
        <w:keepLines w:val="0"/>
        <w:pageBreakBefore w:val="0"/>
        <w:widowControl/>
        <w:shd w:val="clear" w:color="auto" w:fill="FFFFFF"/>
        <w:kinsoku/>
        <w:overflowPunct/>
        <w:topLinePunct w:val="0"/>
        <w:autoSpaceDE/>
        <w:autoSpaceDN/>
        <w:bidi w:val="0"/>
        <w:adjustRightInd/>
        <w:snapToGrid/>
        <w:spacing w:line="580" w:lineRule="exact"/>
        <w:ind w:left="0" w:leftChars="0" w:right="0" w:rightChars="0"/>
        <w:jc w:val="left"/>
        <w:textAlignment w:val="auto"/>
        <w:outlineLvl w:val="0"/>
        <w:rPr>
          <w:rFonts w:ascii="仿宋" w:hAnsi="仿宋" w:eastAsia="仿宋" w:cs="宋体"/>
          <w:color w:val="000000"/>
          <w:kern w:val="0"/>
          <w:sz w:val="32"/>
          <w:szCs w:val="32"/>
        </w:rPr>
      </w:pPr>
      <w:r>
        <w:rPr>
          <w:rFonts w:hint="eastAsia" w:ascii="仿宋" w:hAnsi="仿宋" w:eastAsia="仿宋"/>
          <w:sz w:val="32"/>
          <w:szCs w:val="32"/>
        </w:rPr>
        <w:t xml:space="preserve"> </w:t>
      </w:r>
      <w:r>
        <w:rPr>
          <w:rFonts w:hint="eastAsia" w:ascii="仿宋" w:hAnsi="仿宋" w:eastAsia="仿宋" w:cs="宋体"/>
          <w:color w:val="000000"/>
          <w:kern w:val="0"/>
          <w:sz w:val="32"/>
          <w:szCs w:val="32"/>
        </w:rPr>
        <w:t xml:space="preserve">  4.《习近平新时代中国特色社会主义思想的历史地位与世界意义》（来源：《求是》，</w:t>
      </w:r>
      <w:r>
        <w:rPr>
          <w:rFonts w:ascii="仿宋" w:hAnsi="仿宋" w:eastAsia="仿宋" w:cs="宋体"/>
          <w:color w:val="000000"/>
          <w:kern w:val="0"/>
          <w:sz w:val="32"/>
          <w:szCs w:val="32"/>
        </w:rPr>
        <w:t>2018</w:t>
      </w:r>
      <w:r>
        <w:rPr>
          <w:rFonts w:hint="eastAsia" w:ascii="仿宋" w:hAnsi="仿宋" w:eastAsia="仿宋" w:cs="宋体"/>
          <w:color w:val="000000"/>
          <w:kern w:val="0"/>
          <w:sz w:val="32"/>
          <w:szCs w:val="32"/>
        </w:rPr>
        <w:t>年1月</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日，作者：</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李慎明）</w:t>
      </w:r>
    </w:p>
    <w:p>
      <w:pPr>
        <w:keepNext w:val="0"/>
        <w:keepLines w:val="0"/>
        <w:pageBreakBefore w:val="0"/>
        <w:widowControl/>
        <w:kinsoku/>
        <w:overflowPunct/>
        <w:topLinePunct w:val="0"/>
        <w:autoSpaceDE/>
        <w:autoSpaceDN/>
        <w:bidi w:val="0"/>
        <w:adjustRightInd/>
        <w:snapToGrid/>
        <w:spacing w:line="580" w:lineRule="exact"/>
        <w:ind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四、学习要求</w:t>
      </w:r>
    </w:p>
    <w:p>
      <w:pPr>
        <w:pStyle w:val="5"/>
        <w:keepNext w:val="0"/>
        <w:keepLines w:val="0"/>
        <w:pageBreakBefore w:val="0"/>
        <w:kinsoku/>
        <w:overflowPunct/>
        <w:topLinePunct w:val="0"/>
        <w:autoSpaceDE/>
        <w:autoSpaceDN/>
        <w:bidi w:val="0"/>
        <w:adjustRightInd/>
        <w:snapToGrid/>
        <w:spacing w:line="580" w:lineRule="exact"/>
        <w:ind w:left="0" w:leftChars="0" w:right="0" w:righ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党章的每一处修改，都凝结着党的十八大以来对实践的丰富探索，也蕴含着党的事业发展和建设在新时代的新要求，是党的前进方向。学习时，要重点把握好习近平新时代中国特色社会主义思想写入党章；中国特色社会主义文化写入党章；实现中华民族伟大复兴的中国梦写入党章；党章根据我国社会主要矛盾的转化作出相应修改；推进国家治理体系和治理能力现代化写入党章；供给侧结构性改革、“绿水青山就是金山银山”写入党章；人类命运共同体、“一带一路”写入党章；全面从严治党、四个意识写入党章；“党是领导一切的”写入党章；实现巡视全覆盖、推进“两学一做”写入党章等十个方面的新思想、新论断、新概念。</w:t>
      </w:r>
    </w:p>
    <w:p>
      <w:pPr>
        <w:pStyle w:val="5"/>
        <w:keepNext w:val="0"/>
        <w:keepLines w:val="0"/>
        <w:pageBreakBefore w:val="0"/>
        <w:kinsoku/>
        <w:overflowPunct/>
        <w:topLinePunct w:val="0"/>
        <w:autoSpaceDE/>
        <w:autoSpaceDN/>
        <w:bidi w:val="0"/>
        <w:adjustRightInd/>
        <w:snapToGrid/>
        <w:spacing w:line="580" w:lineRule="exact"/>
        <w:ind w:left="0" w:leftChars="0" w:right="0" w:righ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各基层党委、党总支、直属党支部要以高度政治自觉，把《习近平谈治国理政》第二卷和先期出版的《习近平谈治国理政》第一卷，作为深入学习领会习近平新时代中国特色社会主义思想和党的十九大精神的权威读本，组织领导干部教职工原原本本学习领会，切实把思想和行动统一到习近平新时代中国特色社会主义思想上来，统一到党的十九大确定的重大决策部署上来。各级领导干部要带头深钻细研，真正学深悟透，运用自身学习成果作好对师生的宣讲辅导，推动学校学习贯彻不断深入。</w:t>
      </w:r>
    </w:p>
    <w:p>
      <w:pPr>
        <w:keepNext w:val="0"/>
        <w:keepLines w:val="0"/>
        <w:pageBreakBefore w:val="0"/>
        <w:widowControl/>
        <w:kinsoku/>
        <w:overflowPunct/>
        <w:topLinePunct w:val="0"/>
        <w:autoSpaceDE/>
        <w:autoSpaceDN/>
        <w:bidi w:val="0"/>
        <w:adjustRightInd/>
        <w:snapToGrid/>
        <w:spacing w:line="580" w:lineRule="exact"/>
        <w:ind w:left="0" w:leftChars="0" w:right="0" w:rightChars="0" w:firstLine="640" w:firstLineChars="200"/>
        <w:jc w:val="left"/>
        <w:textAlignment w:val="auto"/>
        <w:outlineLvl w:val="1"/>
        <w:rPr>
          <w:rFonts w:ascii="仿宋" w:hAnsi="仿宋" w:eastAsia="仿宋" w:cs="宋体"/>
          <w:color w:val="000000"/>
          <w:kern w:val="0"/>
          <w:sz w:val="32"/>
          <w:szCs w:val="32"/>
        </w:rPr>
      </w:pPr>
      <w:r>
        <w:rPr>
          <w:rFonts w:hint="eastAsia" w:ascii="仿宋" w:hAnsi="仿宋" w:eastAsia="仿宋"/>
          <w:color w:val="000000"/>
          <w:sz w:val="32"/>
          <w:szCs w:val="32"/>
        </w:rPr>
        <w:t>3.</w:t>
      </w:r>
      <w:r>
        <w:rPr>
          <w:rFonts w:hint="eastAsia" w:ascii="仿宋" w:hAnsi="仿宋" w:eastAsia="仿宋" w:cs="宋体"/>
          <w:color w:val="000000"/>
          <w:kern w:val="0"/>
          <w:sz w:val="32"/>
          <w:szCs w:val="32"/>
        </w:rPr>
        <w:t xml:space="preserve"> 1月5日，习近平总书记在学习贯彻党的十九大精神研讨班开班式上发表重要讲话。习近平总书记十分重要的讲话深刻阐述了坚持和发展中国特色社会主义要一以贯之、推进党的建设新的伟大工程要一以贯之、增强忧患意识防范风险挑战要一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学习重要讲话，要和当前正在进行的2017年度领导干部民主生活会、党支部组织生活会，和开展民主评议党员工作结合起来，认真学习、深刻领会、切实贯彻。</w:t>
      </w:r>
    </w:p>
    <w:p>
      <w:pPr>
        <w:pStyle w:val="5"/>
        <w:keepNext w:val="0"/>
        <w:keepLines w:val="0"/>
        <w:pageBreakBefore w:val="0"/>
        <w:numPr>
          <w:ilvl w:val="0"/>
          <w:numId w:val="1"/>
        </w:numPr>
        <w:kinsoku/>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各基层党委、党总支、直属党支部要创新学习宣传形式，以饱满的工作热情，将习近平新时代中国特色社会主义思想融入到教学、科研工作当中，融入到大学生思想政治教育中，融入到教师的成长和培养中，为推进学校“双一流”建设和内涵式发展做出积极贡献。</w:t>
      </w:r>
    </w:p>
    <w:p>
      <w:pPr>
        <w:pStyle w:val="5"/>
        <w:keepNext w:val="0"/>
        <w:keepLines w:val="0"/>
        <w:pageBreakBefore w:val="0"/>
        <w:numPr>
          <w:ilvl w:val="0"/>
          <w:numId w:val="0"/>
        </w:numPr>
        <w:kinsoku/>
        <w:overflowPunct/>
        <w:topLinePunct w:val="0"/>
        <w:autoSpaceDE/>
        <w:autoSpaceDN/>
        <w:bidi w:val="0"/>
        <w:adjustRightInd/>
        <w:snapToGrid/>
        <w:spacing w:line="580" w:lineRule="exact"/>
        <w:ind w:right="0" w:rightChars="0"/>
        <w:textAlignment w:val="auto"/>
        <w:rPr>
          <w:rFonts w:hint="eastAsia" w:ascii="仿宋" w:hAnsi="仿宋" w:eastAsia="仿宋" w:cs="Times New Roman"/>
          <w:sz w:val="32"/>
          <w:szCs w:val="32"/>
        </w:rPr>
      </w:pPr>
    </w:p>
    <w:p>
      <w:pPr>
        <w:pStyle w:val="5"/>
        <w:keepNext w:val="0"/>
        <w:keepLines w:val="0"/>
        <w:pageBreakBefore w:val="0"/>
        <w:kinsoku/>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党委宣传部</w:t>
      </w:r>
    </w:p>
    <w:p>
      <w:pPr>
        <w:keepNext w:val="0"/>
        <w:keepLines w:val="0"/>
        <w:pageBreakBefore w:val="0"/>
        <w:kinsoku/>
        <w:wordWrap w:val="0"/>
        <w:overflowPunct/>
        <w:topLinePunct w:val="0"/>
        <w:autoSpaceDE/>
        <w:autoSpaceDN/>
        <w:bidi w:val="0"/>
        <w:adjustRightInd/>
        <w:snapToGrid/>
        <w:spacing w:line="580" w:lineRule="exact"/>
        <w:ind w:left="0" w:leftChars="0" w:right="0" w:rightChars="0"/>
        <w:jc w:val="right"/>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 xml:space="preserve">8年1月8日    </w:t>
      </w:r>
    </w:p>
    <w:sectPr>
      <w:pgSz w:w="11906" w:h="16838"/>
      <w:pgMar w:top="209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753E18-BA7F-471F-8B43-AA00C754D9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1B456F01-7CC8-4B09-A55B-61FA3100AAED}"/>
  </w:font>
  <w:font w:name="仿宋_GB2312">
    <w:altName w:val="仿宋"/>
    <w:panose1 w:val="00000000000000000000"/>
    <w:charset w:val="86"/>
    <w:family w:val="modern"/>
    <w:pitch w:val="default"/>
    <w:sig w:usb0="00000000" w:usb1="00000000" w:usb2="00000010" w:usb3="00000000" w:csb0="00040000" w:csb1="00000000"/>
    <w:embedRegular r:id="rId3" w:fontKey="{D604A5E2-D338-4D2F-A139-67235E68CB13}"/>
  </w:font>
  <w:font w:name="仿宋">
    <w:panose1 w:val="02010609060101010101"/>
    <w:charset w:val="86"/>
    <w:family w:val="modern"/>
    <w:pitch w:val="default"/>
    <w:sig w:usb0="800002BF" w:usb1="38CF7CFA" w:usb2="00000016" w:usb3="00000000" w:csb0="00040001" w:csb1="00000000"/>
    <w:embedRegular r:id="rId4" w:fontKey="{AAF38A8A-3B71-4EEB-A479-39F4978377F7}"/>
  </w:font>
  <w:font w:name="方正小标宋简体">
    <w:panose1 w:val="02000000000000000000"/>
    <w:charset w:val="86"/>
    <w:family w:val="script"/>
    <w:pitch w:val="default"/>
    <w:sig w:usb0="00000001" w:usb1="08000000" w:usb2="00000000" w:usb3="00000000" w:csb0="00040000" w:csb1="00000000"/>
    <w:embedRegular r:id="rId5" w:fontKey="{959E4ACE-5ECA-4666-A56B-E7E46C04E5E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31D1"/>
    <w:multiLevelType w:val="singleLevel"/>
    <w:tmpl w:val="5A5331D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34F2"/>
    <w:rsid w:val="00080DB7"/>
    <w:rsid w:val="000E35D2"/>
    <w:rsid w:val="001674FD"/>
    <w:rsid w:val="001D2FF4"/>
    <w:rsid w:val="00200A77"/>
    <w:rsid w:val="0024097C"/>
    <w:rsid w:val="0025289C"/>
    <w:rsid w:val="002707C9"/>
    <w:rsid w:val="002949E3"/>
    <w:rsid w:val="002950E1"/>
    <w:rsid w:val="002D250F"/>
    <w:rsid w:val="00324B8E"/>
    <w:rsid w:val="003B33DF"/>
    <w:rsid w:val="004300B6"/>
    <w:rsid w:val="0044132A"/>
    <w:rsid w:val="00473FAF"/>
    <w:rsid w:val="004C3E82"/>
    <w:rsid w:val="004F1EEA"/>
    <w:rsid w:val="004F6B51"/>
    <w:rsid w:val="005134F2"/>
    <w:rsid w:val="00556B6C"/>
    <w:rsid w:val="005E1756"/>
    <w:rsid w:val="006B025B"/>
    <w:rsid w:val="006C150D"/>
    <w:rsid w:val="006D3DFE"/>
    <w:rsid w:val="007021FB"/>
    <w:rsid w:val="007503D3"/>
    <w:rsid w:val="00770045"/>
    <w:rsid w:val="0078109B"/>
    <w:rsid w:val="007B0264"/>
    <w:rsid w:val="007B7C53"/>
    <w:rsid w:val="00913E83"/>
    <w:rsid w:val="00914CD6"/>
    <w:rsid w:val="00923E40"/>
    <w:rsid w:val="009443D2"/>
    <w:rsid w:val="00961A28"/>
    <w:rsid w:val="00970332"/>
    <w:rsid w:val="009E1CA4"/>
    <w:rsid w:val="00A2501B"/>
    <w:rsid w:val="00A646B3"/>
    <w:rsid w:val="00B00A00"/>
    <w:rsid w:val="00B2155B"/>
    <w:rsid w:val="00B951CF"/>
    <w:rsid w:val="00C41364"/>
    <w:rsid w:val="00C543B6"/>
    <w:rsid w:val="00C80DD4"/>
    <w:rsid w:val="00CA4362"/>
    <w:rsid w:val="00CC2857"/>
    <w:rsid w:val="00CC3265"/>
    <w:rsid w:val="00CD7A1E"/>
    <w:rsid w:val="00D06104"/>
    <w:rsid w:val="00D06DA7"/>
    <w:rsid w:val="00DC2842"/>
    <w:rsid w:val="00DD04CE"/>
    <w:rsid w:val="00DE6F94"/>
    <w:rsid w:val="00E1122B"/>
    <w:rsid w:val="00E14816"/>
    <w:rsid w:val="00E16436"/>
    <w:rsid w:val="00EA50C5"/>
    <w:rsid w:val="00EB0D1C"/>
    <w:rsid w:val="00EB5C6E"/>
    <w:rsid w:val="00F34CAE"/>
    <w:rsid w:val="00FA1DC5"/>
    <w:rsid w:val="00FD3297"/>
    <w:rsid w:val="08841988"/>
    <w:rsid w:val="10B16557"/>
    <w:rsid w:val="175E50B4"/>
    <w:rsid w:val="254336CB"/>
    <w:rsid w:val="65B1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rFonts w:ascii="Calibri" w:hAnsi="Calibri" w:eastAsia="宋体" w:cs="Times New Roman"/>
      <w:sz w:val="18"/>
      <w:szCs w:val="18"/>
    </w:rPr>
  </w:style>
  <w:style w:type="character" w:customStyle="1" w:styleId="14">
    <w:name w:val="h-tim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76D1A-FB60-489B-9A05-1C675CAC60D7}">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1117</Characters>
  <Lines>9</Lines>
  <Paragraphs>2</Paragraphs>
  <ScaleCrop>false</ScaleCrop>
  <LinksUpToDate>false</LinksUpToDate>
  <CharactersWithSpaces>1310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2018-01-08T03:41:00Z</dcterms:created>
  <dc:creator>朱燕</dc:creator>
  <cp:lastModifiedBy>看是酱紫么</cp:lastModifiedBy>
  <cp:lastPrinted>2018-01-08T08:00:00Z</cp:lastPrinted>
  <dcterms:modified xsi:type="dcterms:W3CDTF">2018-01-08T08:53:17Z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